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45" w:rsidRPr="00E80F45" w:rsidRDefault="00E80F45" w:rsidP="00E80F4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669933"/>
          <w:kern w:val="36"/>
          <w:sz w:val="27"/>
          <w:szCs w:val="27"/>
        </w:rPr>
      </w:pPr>
      <w:r>
        <w:rPr>
          <w:rFonts w:ascii="Times New Roman" w:hAnsi="Times New Roman"/>
          <w:color w:val="669933"/>
          <w:sz w:val="27"/>
          <w:szCs w:val="27"/>
        </w:rPr>
        <w:t>Checkliste vor der Bereitstellung und bei der Bereitstellung</w:t>
      </w:r>
    </w:p>
    <w:tbl>
      <w:tblPr>
        <w:tblW w:w="13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341"/>
        <w:gridCol w:w="1682"/>
      </w:tblGrid>
      <w:tr w:rsidR="00E80F45" w:rsidRPr="00E80F45" w:rsidTr="00E80F45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666666"/>
                <w:sz w:val="17"/>
                <w:szCs w:val="17"/>
              </w:rPr>
              <w:t>Referenznummer </w:t>
            </w:r>
            <w:r>
              <w:rPr>
                <w:rFonts w:ascii="Times New Roman" w:hAnsi="Times New Roman"/>
                <w:b/>
                <w:bCs/>
                <w:color w:val="666666"/>
                <w:sz w:val="17"/>
                <w:szCs w:val="17"/>
              </w:rPr>
              <w:t>AA-00904</w:t>
            </w:r>
            <w:r>
              <w:rPr>
                <w:rFonts w:ascii="Times New Roman" w:hAnsi="Times New Roman"/>
                <w:color w:val="666666"/>
                <w:sz w:val="17"/>
                <w:szCs w:val="17"/>
              </w:rPr>
              <w:t> Views: </w:t>
            </w:r>
            <w:r>
              <w:rPr>
                <w:rFonts w:ascii="Times New Roman" w:hAnsi="Times New Roman"/>
                <w:b/>
                <w:bCs/>
                <w:color w:val="666666"/>
                <w:sz w:val="17"/>
                <w:szCs w:val="17"/>
              </w:rPr>
              <w:t>134</w:t>
            </w:r>
            <w:r>
              <w:rPr>
                <w:rFonts w:ascii="Times New Roman" w:hAnsi="Times New Roman"/>
                <w:color w:val="666666"/>
                <w:sz w:val="17"/>
                <w:szCs w:val="17"/>
              </w:rPr>
              <w:t> Letzte Aktualisierung: </w:t>
            </w:r>
            <w:r>
              <w:rPr>
                <w:rFonts w:ascii="Times New Roman" w:hAnsi="Times New Roman"/>
                <w:b/>
                <w:bCs/>
                <w:color w:val="666666"/>
                <w:sz w:val="17"/>
                <w:szCs w:val="17"/>
              </w:rPr>
              <w:t>01-29-2016 08:17</w:t>
            </w:r>
          </w:p>
        </w:tc>
        <w:tc>
          <w:tcPr>
            <w:tcW w:w="1275" w:type="dxa"/>
            <w:noWrap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666666"/>
                <w:sz w:val="17"/>
                <w:szCs w:val="17"/>
              </w:rPr>
              <w:t>0 Bewertung</w:t>
            </w:r>
            <w:r>
              <w:rPr>
                <w:rFonts w:ascii="Times New Roman" w:hAnsi="Times New Roman"/>
                <w:color w:val="666666"/>
                <w:sz w:val="17"/>
                <w:szCs w:val="17"/>
              </w:rPr>
              <w:t>/Wähler</w:t>
            </w:r>
          </w:p>
        </w:tc>
        <w:tc>
          <w:tcPr>
            <w:tcW w:w="0" w:type="auto"/>
            <w:noWrap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80F4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ja-JP"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 descr="https://support.netaphor.com/admin/images/local/FirstTheme/ico-rating-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pport.netaphor.com/admin/images/local/FirstTheme/ico-rating-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F4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ja-JP"/>
              </w:rPr>
              <w:drawing>
                <wp:inline distT="0" distB="0" distL="0" distR="0">
                  <wp:extent cx="114300" cy="114300"/>
                  <wp:effectExtent l="0" t="0" r="0" b="0"/>
                  <wp:docPr id="4" name="Picture 4" descr="https://support.netaphor.com/admin/images/local/FirstTheme/ico-rating-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pport.netaphor.com/admin/images/local/FirstTheme/ico-rating-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F4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ja-JP"/>
              </w:rPr>
              <w:drawing>
                <wp:inline distT="0" distB="0" distL="0" distR="0">
                  <wp:extent cx="114300" cy="114300"/>
                  <wp:effectExtent l="0" t="0" r="0" b="0"/>
                  <wp:docPr id="3" name="Picture 3" descr="https://support.netaphor.com/admin/images/local/FirstTheme/ico-rating-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pport.netaphor.com/admin/images/local/FirstTheme/ico-rating-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F4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ja-JP"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 descr="https://support.netaphor.com/admin/images/local/FirstTheme/ico-rating-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pport.netaphor.com/admin/images/local/FirstTheme/ico-rating-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F4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ja-JP"/>
              </w:rPr>
              <w:drawing>
                <wp:inline distT="0" distB="0" distL="0" distR="0">
                  <wp:extent cx="114300" cy="114300"/>
                  <wp:effectExtent l="0" t="0" r="0" b="0"/>
                  <wp:docPr id="1" name="Picture 1" descr="https://support.netaphor.com/admin/images/local/FirstTheme/ico-rating-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pport.netaphor.com/admin/images/local/FirstTheme/ico-rating-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F45" w:rsidRPr="00E80F45" w:rsidRDefault="00E80F45" w:rsidP="00E80F45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Vor der Bereitstellung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0F45" w:rsidRPr="00E80F45" w:rsidTr="00E80F45">
        <w:trPr>
          <w:tblHeader/>
        </w:trPr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Thema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Maßnahme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Beschreibung/Zusätzliche Hinweise</w:t>
            </w:r>
          </w:p>
          <w:p w:rsidR="00E80F45" w:rsidRPr="00E80F45" w:rsidRDefault="00E80F45" w:rsidP="00E80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Infrastruktur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Serverhardware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Prüfung der Hardwareanforderungen basierend auf den technischen Daten von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SiteAudit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Grundsätzlich gilt: Je größer die Anzahl der Geräte, umso leistungsstärker sollte die für den DCA erforderliche Serverhardware sein.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Prüfung der Softwareanforderungen basierend auf den technischen Daten von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SiteAudit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.NET 4.5.1, Windows 8.x/10/Server 2008, 2012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Datenbank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SQL Server-Datenbank muss für SA verfügbar sein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Mindestens der Zugang zu DB_OWNER muss bereitgestellt werden.  Datenbank kann vor der Installation oder bei der Installation erstellt werden.  SQL Server 2008/2012/2014 werden unterstützt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Erkennung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18"/>
                <w:szCs w:val="18"/>
              </w:rPr>
              <w:t>canliste Netzwerk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Netzwerklisten beziehen, um Bereiche und individuelle IP-Adressen in die Erkennung einzuschließen.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Diese Information wird normalerweise von einem Netzwerkadministrator bereitgestellt.  Die Liste kann in eine Datei eingefügt werden, die in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SiteAudit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importiert wird.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Ausschlussliste Netzwerk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Netzwerklisten beziehen, um Bereiche und individuelle IP-Adressen in die Erkennung </w:t>
            </w:r>
            <w:commentRangeStart w:id="1"/>
            <w:r>
              <w:rPr>
                <w:rFonts w:ascii="Verdana" w:hAnsi="Verdana"/>
                <w:color w:val="000000"/>
                <w:sz w:val="18"/>
                <w:szCs w:val="18"/>
              </w:rPr>
              <w:t>einzuschließen</w:t>
            </w:r>
            <w:commentRangeEnd w:id="1"/>
            <w:r w:rsidR="001658E9">
              <w:rPr>
                <w:rStyle w:val="Kommentarzeichen"/>
              </w:rPr>
              <w:commentReference w:id="1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Typische Geräte, die ausgeschlossen werden, sind UPS-Geräte, DNS-Server, Mailserver, Router und Switche.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SNMP Community String(s)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Read Community Strings anfordern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Netzwerkadministratoren verfügen normalerweise über diese Informationen.  Allgemeine Standards sind vorab ausgefüllt.  In den Drucker-Webseiten sind die Community String(s) enthalten.  Community String kann importiert werden.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Lokal angeschlossene Drucker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Anmeldeinformationen für den Zugang anfordern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Anmeldeinformationen müssen den Remote-Zugang zu den  WMI -Objekten erlauben.  Normalerweise werden die Anmeldeinformationen des Domain-Administrators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reichen.  Diese Informationen können nicht importiert werden und müssen an der Maschine eingegeben werden, an der der DCA laufen wird.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Sicherheit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Protokollzugang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1658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Die Protoko</w:t>
            </w:r>
            <w:r w:rsidR="001658E9">
              <w:rPr>
                <w:rFonts w:ascii="Verdana" w:hAnsi="Verdana"/>
                <w:color w:val="000000"/>
                <w:sz w:val="18"/>
                <w:szCs w:val="18"/>
              </w:rPr>
              <w:t xml:space="preserve">lle, die </w:t>
            </w:r>
            <w:proofErr w:type="spellStart"/>
            <w:r w:rsidR="001658E9">
              <w:rPr>
                <w:rFonts w:ascii="Verdana" w:hAnsi="Verdana"/>
                <w:color w:val="000000"/>
                <w:sz w:val="18"/>
                <w:szCs w:val="18"/>
              </w:rPr>
              <w:t>SiteAudit</w:t>
            </w:r>
            <w:proofErr w:type="spellEnd"/>
            <w:r w:rsidR="001658E9">
              <w:rPr>
                <w:rFonts w:ascii="Verdana" w:hAnsi="Verdana"/>
                <w:color w:val="000000"/>
                <w:sz w:val="18"/>
                <w:szCs w:val="18"/>
              </w:rPr>
              <w:t xml:space="preserve"> verwendet, –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SNMP,</w:t>
            </w:r>
            <w:r w:rsidR="001658E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WMI,</w:t>
            </w:r>
            <w:r w:rsidR="001658E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CPCA, NPAP, HTTP – müssen erlaubt sein.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Firewall(s) müssen dem SA DCA erlauben, die zuvor beschriebenen Protokolle zu verwenden.  Für den WMI -Zugang müssen lokale Hosts WMI -Zugang erlauben.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Whitelisting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Der SA DCA sollte in der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Whiteliste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aufgeführt sein, damit er nicht blockiert wird.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Während der Erkennung erscheint SA DCA als ein Portscanner für die Sicherheitssoftware.  Um das zu verhindern, sollte er in der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Whiteliste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aufgeführt sein.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Sonstiges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Mail-Server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SMTP-Serverkonfiguration beziehen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SMTP-Server wird verwendet, um Benachrichtigungen und planmäßige Berichte zu senden.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Abteilungshierarchie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Organisationsdetails beziehen (physikalisch/logisch)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Organisationsinformationen können importiert werden.  Geräte können automatisch einem Teil der Organisation zugeordnet werden, wenn das Netzwerk entsprechend organisiert ist.</w:t>
            </w:r>
          </w:p>
        </w:tc>
      </w:tr>
    </w:tbl>
    <w:p w:rsidR="00E80F45" w:rsidRPr="00E80F45" w:rsidRDefault="00E80F45" w:rsidP="00E80F45">
      <w:pPr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80F45" w:rsidRPr="00E80F45" w:rsidRDefault="00E80F45" w:rsidP="00E80F45">
      <w:pPr>
        <w:spacing w:after="255" w:line="33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80F45" w:rsidRPr="00E80F45" w:rsidRDefault="00E80F45" w:rsidP="00E80F45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Berichterstellung und Benachrichtigung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3360"/>
        <w:gridCol w:w="3113"/>
      </w:tblGrid>
      <w:tr w:rsidR="00E80F45" w:rsidRPr="00E80F45" w:rsidTr="00E80F45">
        <w:trPr>
          <w:tblHeader/>
        </w:trPr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Thema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Maßnahme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Beschreibung/Zusätzliche Hinweise</w:t>
            </w:r>
          </w:p>
          <w:p w:rsidR="00E80F45" w:rsidRPr="00E80F45" w:rsidRDefault="00E80F45" w:rsidP="00E80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Berichterstellung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Inhalt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Entscheiden Sie über Inhalt, Zustellung und Zeitplan der Berichte.  Entscheiden Sie auch, wer welche Berichte wann erhält.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Berichte, die auf Ansichtsdateien basieren, können per E-Mail geplant und zugestellt oder an einem bestimmten Ort abgelegt werden. 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Analyzer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Legen Sie das Inhalts- und Berichtsformat (XLSX oder PPTX) fest.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Berichte können geplant oder bedarfsgesteuert ausgeführt werden. 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SiteAudit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Analyzer mit Designer-Modus kann für die Erstellung neuer Berichte verwendet werden.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Visualizer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Grundrisse und Gerätestandorte anzeigen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SA-Daten können über einen Update der Datenquelle auf einen Grundriss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upgedated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werden.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Benachrichtigungen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Regeln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Legen Sie fest, welche Art von Benachrichtigungen erforderlich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sind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Stellen Sie sicher, dass die Mailserverkonfiguration korrekt ist.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Benachrichtigungen können per E-Mail an eine Person oder an ein Helpdesk geliefert und für das System angepasst werden.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Schwellwerte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Schwellwerte für Verbrauchsmaterialien  können für Geräte und Ebenen festgelegt werden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Benachrichtigungen können nach Schwellwertberichten ausgegeben werden.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Schwellwerte für Zugriffs</w:t>
            </w:r>
            <w:r w:rsidR="001658E9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berechtigungen sind hilfreich, wenn die Kommunikation mit einem Gerät verloren gegangen ist.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Schwellwerte für MAC sind hilfreich um zu wissen, ob Geräte erkannt oder verschoben worden sind.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Benachrichtiger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Legen Sie fest, ob ein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ein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separater Host für Benachrichtigungen verwendet werden soll.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Benachrichtigungen können auf einem separaten Host laufen, um die Ressourcen des DCA-Hosts ausschließlich für Überwachungszwecke zu maximieren.</w:t>
            </w:r>
          </w:p>
        </w:tc>
      </w:tr>
      <w:tr w:rsidR="00E80F45" w:rsidRPr="00E80F45" w:rsidTr="00E80F45">
        <w:tc>
          <w:tcPr>
            <w:tcW w:w="3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Andere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Plug-ins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Informationen über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Plug-ins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vom Provider beziehen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Plug-ins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besitzen häufig URL-Anmeldeinformationen und einen Zeitplan, nach dem die Daten hochgeladen werden sollen.</w:t>
            </w:r>
          </w:p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80F45" w:rsidRPr="00E80F45" w:rsidTr="00E80F45"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BackOffice Services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BackOffice Serverinformationen beziehen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45" w:rsidRPr="00E80F45" w:rsidRDefault="00E80F45" w:rsidP="00E80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BackOffice Server besitzen häufig URL-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Anmeldeinfor</w:t>
            </w:r>
            <w:proofErr w:type="spellEnd"/>
            <w:r w:rsidR="001658E9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mationen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und einen Zeitplan, nach dem die Daten hochgeladen werden sollen.</w:t>
            </w:r>
          </w:p>
        </w:tc>
      </w:tr>
    </w:tbl>
    <w:p w:rsidR="00E80F45" w:rsidRPr="00E80F45" w:rsidRDefault="00E80F45" w:rsidP="00E80F45">
      <w:pPr>
        <w:spacing w:line="33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D2C47" w:rsidRDefault="001658E9"/>
    <w:sectPr w:rsidR="006D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iemut Stemmer" w:date="2017-01-30T17:33:00Z" w:initials="DS">
    <w:p w:rsidR="001658E9" w:rsidRPr="001658E9" w:rsidRDefault="001658E9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1658E9">
        <w:rPr>
          <w:lang w:val="en-US"/>
        </w:rPr>
        <w:t xml:space="preserve"> We think that EN should be: </w:t>
      </w:r>
      <w:r w:rsidRPr="001658E9">
        <w:rPr>
          <w:lang w:val="en-US"/>
        </w:rPr>
        <w:br/>
        <w:t xml:space="preserve">Obtain list of networks, ranges and individual IP Addresses to be </w:t>
      </w:r>
      <w:r w:rsidRPr="001658E9">
        <w:rPr>
          <w:b/>
          <w:lang w:val="en-US"/>
        </w:rPr>
        <w:t>excluded</w:t>
      </w:r>
      <w:r w:rsidRPr="001658E9">
        <w:rPr>
          <w:lang w:val="en-US"/>
        </w:rPr>
        <w:t xml:space="preserve"> in discovery</w:t>
      </w:r>
      <w:r>
        <w:rPr>
          <w:lang w:val="en-US"/>
        </w:rPr>
        <w:br/>
        <w:t>If so, please change “</w:t>
      </w:r>
      <w:proofErr w:type="spellStart"/>
      <w:r>
        <w:rPr>
          <w:lang w:val="en-US"/>
        </w:rPr>
        <w:t>einzuschließen</w:t>
      </w:r>
      <w:proofErr w:type="spellEnd"/>
      <w:r>
        <w:rPr>
          <w:lang w:val="en-US"/>
        </w:rPr>
        <w:t>” into “</w:t>
      </w:r>
      <w:proofErr w:type="spellStart"/>
      <w:r>
        <w:rPr>
          <w:lang w:val="en-US"/>
        </w:rPr>
        <w:t>auszuschließen</w:t>
      </w:r>
      <w:proofErr w:type="spellEnd"/>
      <w:r>
        <w:rPr>
          <w:lang w:val="en-US"/>
        </w:rPr>
        <w:t>”.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5"/>
    <w:rsid w:val="001658E9"/>
    <w:rsid w:val="0027045E"/>
    <w:rsid w:val="0039209E"/>
    <w:rsid w:val="00B01EEC"/>
    <w:rsid w:val="00D733E8"/>
    <w:rsid w:val="00E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80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0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l-text">
    <w:name w:val="ttl-text"/>
    <w:basedOn w:val="Absatz-Standardschriftart"/>
    <w:rsid w:val="00E80F45"/>
  </w:style>
  <w:style w:type="character" w:customStyle="1" w:styleId="apple-converted-space">
    <w:name w:val="apple-converted-space"/>
    <w:basedOn w:val="Absatz-Standardschriftart"/>
    <w:rsid w:val="00E80F45"/>
  </w:style>
  <w:style w:type="character" w:styleId="HTMLAkronym">
    <w:name w:val="HTML Acronym"/>
    <w:basedOn w:val="Absatz-Standardschriftart"/>
    <w:uiPriority w:val="99"/>
    <w:semiHidden/>
    <w:unhideWhenUsed/>
    <w:rsid w:val="00E80F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8E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58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58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8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58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58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80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0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l-text">
    <w:name w:val="ttl-text"/>
    <w:basedOn w:val="Absatz-Standardschriftart"/>
    <w:rsid w:val="00E80F45"/>
  </w:style>
  <w:style w:type="character" w:customStyle="1" w:styleId="apple-converted-space">
    <w:name w:val="apple-converted-space"/>
    <w:basedOn w:val="Absatz-Standardschriftart"/>
    <w:rsid w:val="00E80F45"/>
  </w:style>
  <w:style w:type="character" w:styleId="HTMLAkronym">
    <w:name w:val="HTML Acronym"/>
    <w:basedOn w:val="Absatz-Standardschriftart"/>
    <w:uiPriority w:val="99"/>
    <w:semiHidden/>
    <w:unhideWhenUsed/>
    <w:rsid w:val="00E80F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8E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58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58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8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58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5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CE0"/>
            <w:right w:val="none" w:sz="0" w:space="0" w:color="auto"/>
          </w:divBdr>
        </w:div>
        <w:div w:id="2038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3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Anderson</dc:creator>
  <cp:lastModifiedBy>Diemut Stemmer</cp:lastModifiedBy>
  <cp:revision>2</cp:revision>
  <dcterms:created xsi:type="dcterms:W3CDTF">2017-01-30T16:35:00Z</dcterms:created>
  <dcterms:modified xsi:type="dcterms:W3CDTF">2017-01-30T16:35:00Z</dcterms:modified>
</cp:coreProperties>
</file>